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0" w:type="dxa"/>
        <w:tblInd w:w="108" w:type="dxa"/>
        <w:tblLook w:val="04A0" w:firstRow="1" w:lastRow="0" w:firstColumn="1" w:lastColumn="0" w:noHBand="0" w:noVBand="1"/>
      </w:tblPr>
      <w:tblGrid>
        <w:gridCol w:w="8780"/>
      </w:tblGrid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bidi="ar-SA"/>
              </w:rPr>
            </w:pPr>
            <w:r w:rsidRPr="00260ED5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bidi="ar-SA"/>
              </w:rPr>
              <w:t>SPONSORS</w:t>
            </w: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ar-SA"/>
              </w:rPr>
            </w:pPr>
            <w:r w:rsidRPr="00260ED5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ar-SA"/>
              </w:rPr>
              <w:t>TEXAS COTTON UNDERWRITER SPONSORS</w:t>
            </w: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bidi="ar-SA"/>
              </w:rPr>
            </w:pPr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>ACG Cotton Marketing, LLC</w:t>
            </w: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bidi="ar-SA"/>
              </w:rPr>
            </w:pPr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 xml:space="preserve">Bayer </w:t>
            </w:r>
            <w:proofErr w:type="spellStart"/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>CropScience</w:t>
            </w:r>
            <w:proofErr w:type="spellEnd"/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 xml:space="preserve"> e3</w:t>
            </w: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bidi="ar-SA"/>
              </w:rPr>
            </w:pPr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>PCCA</w:t>
            </w: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bidi="ar-SA"/>
              </w:rPr>
            </w:pP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ar-SA"/>
              </w:rPr>
            </w:pPr>
            <w:r w:rsidRPr="00260ED5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ar-SA"/>
              </w:rPr>
              <w:t>TEXAS COTTON BENEFACTOR</w:t>
            </w: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bidi="ar-SA"/>
              </w:rPr>
            </w:pPr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>Fullen Transportation</w:t>
            </w: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bidi="ar-SA"/>
              </w:rPr>
            </w:pPr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 xml:space="preserve">International </w:t>
            </w:r>
            <w:proofErr w:type="spellStart"/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>FCStone</w:t>
            </w:r>
            <w:proofErr w:type="spellEnd"/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bidi="ar-SA"/>
              </w:rPr>
            </w:pP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ar-SA"/>
              </w:rPr>
            </w:pPr>
            <w:r w:rsidRPr="00260ED5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ar-SA"/>
              </w:rPr>
              <w:t>TEXAS COTTON VIP CHAMPION</w:t>
            </w: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bidi="ar-SA"/>
              </w:rPr>
            </w:pPr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>Wakefield Inspection Services, Inc.</w:t>
            </w: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bidi="ar-SA"/>
              </w:rPr>
            </w:pP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ar-SA"/>
              </w:rPr>
            </w:pPr>
            <w:r w:rsidRPr="00260ED5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ar-SA"/>
              </w:rPr>
              <w:t>TEXAS COTTON ADVOCATE</w:t>
            </w: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bidi="ar-SA"/>
              </w:rPr>
            </w:pPr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>C.H. Robinson Worldwide</w:t>
            </w: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bidi="ar-SA"/>
              </w:rPr>
            </w:pPr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>Hyundai America Shipping Agency, Inc.</w:t>
            </w: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bidi="ar-SA"/>
              </w:rPr>
            </w:pPr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>The SEAM</w:t>
            </w: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bidi="ar-SA"/>
              </w:rPr>
            </w:pP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ar-SA"/>
              </w:rPr>
            </w:pPr>
            <w:r w:rsidRPr="00260ED5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ar-SA"/>
              </w:rPr>
              <w:t>TEXAS COTTON PARTNER</w:t>
            </w: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bidi="ar-SA"/>
              </w:rPr>
            </w:pPr>
            <w:proofErr w:type="spellStart"/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>AddTran</w:t>
            </w:r>
            <w:proofErr w:type="spellEnd"/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 xml:space="preserve"> Logistics, Inc.</w:t>
            </w: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bidi="ar-SA"/>
              </w:rPr>
            </w:pPr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>Dunavant Logistics Group</w:t>
            </w: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bidi="ar-SA"/>
              </w:rPr>
            </w:pPr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>Gulf Compress</w:t>
            </w: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bidi="ar-SA"/>
              </w:rPr>
            </w:pPr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>Gulf Winds International</w:t>
            </w: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bidi="ar-SA"/>
              </w:rPr>
            </w:pPr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>Mallory Alexander International Logistics</w:t>
            </w: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bidi="ar-SA"/>
              </w:rPr>
            </w:pPr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>Mediterranean Shipping (MSC)</w:t>
            </w: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bidi="ar-SA"/>
              </w:rPr>
            </w:pPr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>Plaza Transportation</w:t>
            </w: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bidi="ar-SA"/>
              </w:rPr>
            </w:pPr>
            <w:proofErr w:type="spellStart"/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>Transglobal</w:t>
            </w:r>
            <w:proofErr w:type="spellEnd"/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 xml:space="preserve"> Inspections</w:t>
            </w: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bidi="ar-SA"/>
              </w:rPr>
            </w:pPr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>Wildcat Logistics</w:t>
            </w: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bidi="ar-SA"/>
              </w:rPr>
            </w:pP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ar-SA"/>
              </w:rPr>
            </w:pPr>
            <w:r w:rsidRPr="00260ED5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ar-SA"/>
              </w:rPr>
              <w:t>TEXAS COTTON FRIEND</w:t>
            </w: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bidi="ar-SA"/>
              </w:rPr>
            </w:pPr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>Cornerstone Systems</w:t>
            </w: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bidi="ar-SA"/>
              </w:rPr>
            </w:pPr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>Duncan &amp; Sons</w:t>
            </w: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bidi="ar-SA"/>
              </w:rPr>
            </w:pPr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>Evergreen Shipping Agency, Inc.</w:t>
            </w: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bidi="ar-SA"/>
              </w:rPr>
            </w:pPr>
            <w:proofErr w:type="spellStart"/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>Farmers</w:t>
            </w:r>
            <w:proofErr w:type="spellEnd"/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 xml:space="preserve"> Cooperative Compress</w:t>
            </w: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bidi="ar-SA"/>
              </w:rPr>
            </w:pPr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>Plains Cotton Growers</w:t>
            </w: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bidi="ar-SA"/>
              </w:rPr>
            </w:pPr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>Port of Houston Authority</w:t>
            </w: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bidi="ar-SA"/>
              </w:rPr>
            </w:pPr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>R &amp; T Truck &amp; Laredo Cotton Transfer</w:t>
            </w: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bidi="ar-SA"/>
              </w:rPr>
            </w:pPr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>S. Canale Cotton Co.</w:t>
            </w:r>
          </w:p>
        </w:tc>
      </w:tr>
      <w:tr w:rsidR="00260ED5" w:rsidRPr="00260ED5" w:rsidTr="00260ED5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D5" w:rsidRPr="00260ED5" w:rsidRDefault="00260ED5" w:rsidP="00260ED5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bidi="ar-SA"/>
              </w:rPr>
            </w:pPr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>Southwest Inter</w:t>
            </w:r>
            <w:r w:rsidRPr="003B318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>n</w:t>
            </w:r>
            <w:r w:rsidRPr="00260ED5">
              <w:rPr>
                <w:rFonts w:ascii="Tahoma" w:eastAsia="Times New Roman" w:hAnsi="Tahoma" w:cs="Tahoma"/>
                <w:sz w:val="24"/>
                <w:szCs w:val="24"/>
                <w:lang w:bidi="ar-SA"/>
              </w:rPr>
              <w:t>ational Freight</w:t>
            </w:r>
          </w:p>
        </w:tc>
      </w:tr>
    </w:tbl>
    <w:p w:rsidR="004B5DA6" w:rsidRPr="003B3185" w:rsidRDefault="004B5DA6" w:rsidP="00260ED5">
      <w:pPr>
        <w:jc w:val="center"/>
        <w:rPr>
          <w:rFonts w:ascii="Tahoma" w:hAnsi="Tahoma" w:cs="Tahoma"/>
        </w:rPr>
      </w:pPr>
      <w:bookmarkStart w:id="0" w:name="_GoBack"/>
      <w:bookmarkEnd w:id="0"/>
    </w:p>
    <w:sectPr w:rsidR="004B5DA6" w:rsidRPr="003B3185" w:rsidSect="004B5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D5"/>
    <w:rsid w:val="00214A5A"/>
    <w:rsid w:val="00260ED5"/>
    <w:rsid w:val="00346C68"/>
    <w:rsid w:val="003B3185"/>
    <w:rsid w:val="00421ABE"/>
    <w:rsid w:val="004B5DA6"/>
    <w:rsid w:val="00623877"/>
    <w:rsid w:val="00E4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CF82"/>
  <w15:chartTrackingRefBased/>
  <w15:docId w15:val="{16D19C33-B0EC-404B-B3CE-AEB13E0A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877"/>
  </w:style>
  <w:style w:type="paragraph" w:styleId="Heading1">
    <w:name w:val="heading 1"/>
    <w:basedOn w:val="Normal"/>
    <w:next w:val="Normal"/>
    <w:link w:val="Heading1Char"/>
    <w:uiPriority w:val="9"/>
    <w:qFormat/>
    <w:rsid w:val="0062387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387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87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87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87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387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87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87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387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87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8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87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87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87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87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87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87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387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387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387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2387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87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3877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623877"/>
    <w:rPr>
      <w:b/>
      <w:bCs/>
      <w:spacing w:val="0"/>
    </w:rPr>
  </w:style>
  <w:style w:type="character" w:styleId="Emphasis">
    <w:name w:val="Emphasis"/>
    <w:uiPriority w:val="20"/>
    <w:qFormat/>
    <w:rsid w:val="00623877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623877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6238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3877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23877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387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387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62387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23877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623877"/>
    <w:rPr>
      <w:smallCaps/>
    </w:rPr>
  </w:style>
  <w:style w:type="character" w:styleId="IntenseReference">
    <w:name w:val="Intense Reference"/>
    <w:uiPriority w:val="32"/>
    <w:qFormat/>
    <w:rsid w:val="00623877"/>
    <w:rPr>
      <w:b/>
      <w:bCs/>
      <w:smallCaps/>
      <w:color w:val="auto"/>
    </w:rPr>
  </w:style>
  <w:style w:type="character" w:styleId="BookTitle">
    <w:name w:val="Book Title"/>
    <w:uiPriority w:val="33"/>
    <w:qFormat/>
    <w:rsid w:val="0062387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8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Kandice Poteet</dc:creator>
  <cp:keywords/>
  <dc:description/>
  <cp:lastModifiedBy>Kandice Poteet</cp:lastModifiedBy>
  <cp:revision>2</cp:revision>
  <dcterms:created xsi:type="dcterms:W3CDTF">2018-04-20T03:13:00Z</dcterms:created>
  <dcterms:modified xsi:type="dcterms:W3CDTF">2018-04-20T03:16:00Z</dcterms:modified>
</cp:coreProperties>
</file>